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48" w:type="pct"/>
        <w:tblInd w:w="-214" w:type="dxa"/>
        <w:tblBorders>
          <w:top w:val="thinThickSmallGap" w:sz="12" w:space="0" w:color="808080"/>
          <w:left w:val="thinThickSmallGap" w:sz="12" w:space="0" w:color="808080"/>
          <w:bottom w:val="thinThickSmallGap" w:sz="12" w:space="0" w:color="808080"/>
          <w:right w:val="thinThickSmallGap" w:sz="12" w:space="0" w:color="808080"/>
          <w:insideH w:val="thinThickSmallGap" w:sz="12" w:space="0" w:color="808080"/>
          <w:insideV w:val="thinThickSmallGap" w:sz="12" w:space="0" w:color="808080"/>
        </w:tblBorders>
        <w:shd w:val="clear" w:color="auto" w:fill="FFFFFF" w:themeFill="background1"/>
        <w:tblCellMar>
          <w:left w:w="70" w:type="dxa"/>
          <w:right w:w="70" w:type="dxa"/>
        </w:tblCellMar>
        <w:tblLook w:val="01E0" w:firstRow="1" w:lastRow="1" w:firstColumn="1" w:lastColumn="1" w:noHBand="0" w:noVBand="0"/>
      </w:tblPr>
      <w:tblGrid>
        <w:gridCol w:w="1676"/>
        <w:gridCol w:w="3575"/>
        <w:gridCol w:w="2942"/>
        <w:gridCol w:w="2536"/>
      </w:tblGrid>
      <w:tr w:rsidR="00DE604C" w:rsidRPr="00AA160D" w:rsidTr="00C57595">
        <w:trPr>
          <w:cantSplit/>
          <w:trHeight w:val="474"/>
        </w:trPr>
        <w:tc>
          <w:tcPr>
            <w:tcW w:w="781" w:type="pct"/>
            <w:vMerge w:val="restart"/>
            <w:shd w:val="clear" w:color="auto" w:fill="FFFFFF" w:themeFill="background1"/>
            <w:vAlign w:val="center"/>
          </w:tcPr>
          <w:p w:rsidR="00DE604C" w:rsidRPr="00AA160D" w:rsidRDefault="00DE604C" w:rsidP="00C57595">
            <w:pPr>
              <w:pStyle w:val="Encabezado"/>
            </w:pPr>
            <w:r>
              <w:rPr>
                <w:noProof/>
                <w:sz w:val="22"/>
                <w:szCs w:val="22"/>
                <w:lang w:val="es-CO" w:eastAsia="es-CO"/>
              </w:rPr>
              <w:drawing>
                <wp:anchor distT="0" distB="0" distL="114300" distR="114300" simplePos="0" relativeHeight="251659264" behindDoc="0" locked="0" layoutInCell="1" allowOverlap="1">
                  <wp:simplePos x="0" y="0"/>
                  <wp:positionH relativeFrom="column">
                    <wp:posOffset>115570</wp:posOffset>
                  </wp:positionH>
                  <wp:positionV relativeFrom="paragraph">
                    <wp:posOffset>201295</wp:posOffset>
                  </wp:positionV>
                  <wp:extent cx="638810" cy="774065"/>
                  <wp:effectExtent l="19050" t="0" r="8890" b="0"/>
                  <wp:wrapNone/>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38810" cy="774065"/>
                          </a:xfrm>
                          <a:prstGeom prst="rect">
                            <a:avLst/>
                          </a:prstGeom>
                          <a:noFill/>
                          <a:ln w="9525">
                            <a:noFill/>
                            <a:miter lim="800000"/>
                            <a:headEnd/>
                            <a:tailEnd/>
                          </a:ln>
                        </pic:spPr>
                      </pic:pic>
                    </a:graphicData>
                  </a:graphic>
                </wp:anchor>
              </w:drawing>
            </w:r>
          </w:p>
        </w:tc>
        <w:tc>
          <w:tcPr>
            <w:tcW w:w="4219" w:type="pct"/>
            <w:gridSpan w:val="3"/>
            <w:shd w:val="clear" w:color="auto" w:fill="FFFFFF" w:themeFill="background1"/>
            <w:vAlign w:val="center"/>
          </w:tcPr>
          <w:p w:rsidR="00DE604C" w:rsidRDefault="00DE604C" w:rsidP="00C57595">
            <w:pPr>
              <w:pStyle w:val="Encabezado"/>
              <w:jc w:val="center"/>
              <w:rPr>
                <w:b/>
              </w:rPr>
            </w:pPr>
            <w:r w:rsidRPr="00AA160D">
              <w:rPr>
                <w:b/>
                <w:sz w:val="22"/>
                <w:szCs w:val="22"/>
              </w:rPr>
              <w:t>COLEGIO NUESTRA SEÑORA D EL ROSARIO DE CHIQUINQUIRÁ</w:t>
            </w:r>
          </w:p>
          <w:p w:rsidR="00DE604C" w:rsidRPr="00DA767F" w:rsidRDefault="00DE604C" w:rsidP="00C57595">
            <w:pPr>
              <w:pStyle w:val="Encabezado"/>
              <w:jc w:val="center"/>
              <w:rPr>
                <w:b/>
                <w:sz w:val="16"/>
                <w:szCs w:val="16"/>
              </w:rPr>
            </w:pPr>
            <w:r w:rsidRPr="00DA767F">
              <w:rPr>
                <w:sz w:val="16"/>
                <w:szCs w:val="16"/>
              </w:rPr>
              <w:t>de Medellín, de carácter Privado, aprobado por</w:t>
            </w:r>
          </w:p>
          <w:p w:rsidR="00DE604C" w:rsidRPr="00DA767F" w:rsidRDefault="00DE604C" w:rsidP="00C57595">
            <w:pPr>
              <w:pStyle w:val="Encabezado"/>
              <w:jc w:val="center"/>
              <w:rPr>
                <w:b/>
                <w:sz w:val="16"/>
                <w:szCs w:val="16"/>
              </w:rPr>
            </w:pPr>
            <w:r w:rsidRPr="00DA767F">
              <w:rPr>
                <w:sz w:val="16"/>
                <w:szCs w:val="16"/>
              </w:rPr>
              <w:t>Resolución Número 0115 del 15 de abril de 2004, la cual concede Licencia de Funcionamiento a partir del año 2002</w:t>
            </w:r>
          </w:p>
        </w:tc>
      </w:tr>
      <w:tr w:rsidR="00DE604C" w:rsidRPr="00AA160D" w:rsidTr="00C57595">
        <w:trPr>
          <w:cantSplit/>
          <w:trHeight w:val="303"/>
        </w:trPr>
        <w:tc>
          <w:tcPr>
            <w:tcW w:w="781" w:type="pct"/>
            <w:vMerge/>
            <w:shd w:val="clear" w:color="auto" w:fill="FFFFFF" w:themeFill="background1"/>
            <w:vAlign w:val="center"/>
          </w:tcPr>
          <w:p w:rsidR="00DE604C" w:rsidRPr="00AA160D" w:rsidRDefault="00DE604C" w:rsidP="00C57595">
            <w:pPr>
              <w:pStyle w:val="Encabezado"/>
              <w:numPr>
                <w:ilvl w:val="0"/>
                <w:numId w:val="1"/>
              </w:numPr>
              <w:tabs>
                <w:tab w:val="clear" w:pos="624"/>
                <w:tab w:val="num" w:pos="340"/>
              </w:tabs>
              <w:ind w:left="340"/>
              <w:jc w:val="center"/>
            </w:pPr>
          </w:p>
        </w:tc>
        <w:tc>
          <w:tcPr>
            <w:tcW w:w="4219" w:type="pct"/>
            <w:gridSpan w:val="3"/>
            <w:shd w:val="clear" w:color="auto" w:fill="FFFFFF" w:themeFill="background1"/>
            <w:vAlign w:val="center"/>
          </w:tcPr>
          <w:p w:rsidR="00DE604C" w:rsidRPr="00AA160D" w:rsidRDefault="00DE604C" w:rsidP="00C57595">
            <w:pPr>
              <w:pStyle w:val="Encabezado"/>
              <w:jc w:val="center"/>
              <w:rPr>
                <w:b/>
              </w:rPr>
            </w:pPr>
            <w:r w:rsidRPr="00AA160D">
              <w:rPr>
                <w:b/>
                <w:sz w:val="22"/>
                <w:szCs w:val="22"/>
              </w:rPr>
              <w:t>CURRICULAR Y PEDAGÓGICO</w:t>
            </w:r>
          </w:p>
        </w:tc>
      </w:tr>
      <w:tr w:rsidR="00DE604C" w:rsidRPr="00AA160D" w:rsidTr="00C57595">
        <w:trPr>
          <w:cantSplit/>
          <w:trHeight w:val="352"/>
        </w:trPr>
        <w:tc>
          <w:tcPr>
            <w:tcW w:w="781" w:type="pct"/>
            <w:vMerge/>
            <w:shd w:val="clear" w:color="auto" w:fill="FFFFFF" w:themeFill="background1"/>
            <w:vAlign w:val="center"/>
          </w:tcPr>
          <w:p w:rsidR="00DE604C" w:rsidRPr="00AA160D" w:rsidRDefault="00DE604C" w:rsidP="00C57595">
            <w:pPr>
              <w:pStyle w:val="Encabezado"/>
              <w:numPr>
                <w:ilvl w:val="0"/>
                <w:numId w:val="1"/>
              </w:numPr>
              <w:tabs>
                <w:tab w:val="clear" w:pos="624"/>
                <w:tab w:val="num" w:pos="340"/>
              </w:tabs>
              <w:ind w:left="340"/>
              <w:jc w:val="center"/>
            </w:pPr>
          </w:p>
        </w:tc>
        <w:tc>
          <w:tcPr>
            <w:tcW w:w="1666" w:type="pct"/>
            <w:shd w:val="clear" w:color="auto" w:fill="FFFFFF" w:themeFill="background1"/>
            <w:vAlign w:val="center"/>
          </w:tcPr>
          <w:p w:rsidR="00DE604C" w:rsidRPr="00AA160D" w:rsidRDefault="00DE604C" w:rsidP="00C57595">
            <w:pPr>
              <w:pStyle w:val="Encabezado"/>
            </w:pPr>
            <w:r>
              <w:rPr>
                <w:sz w:val="22"/>
                <w:szCs w:val="22"/>
              </w:rPr>
              <w:t xml:space="preserve">CÓDIGO: </w:t>
            </w:r>
            <w:r w:rsidRPr="00944116">
              <w:rPr>
                <w:sz w:val="22"/>
                <w:szCs w:val="22"/>
              </w:rPr>
              <w:t>CP-D04</w:t>
            </w:r>
          </w:p>
        </w:tc>
        <w:tc>
          <w:tcPr>
            <w:tcW w:w="1371" w:type="pct"/>
            <w:shd w:val="clear" w:color="auto" w:fill="FFFFFF" w:themeFill="background1"/>
            <w:vAlign w:val="center"/>
          </w:tcPr>
          <w:p w:rsidR="00DE604C" w:rsidRPr="00AA160D" w:rsidRDefault="00DE604C" w:rsidP="00C57595">
            <w:pPr>
              <w:pStyle w:val="Encabezado"/>
            </w:pPr>
            <w:r w:rsidRPr="00AA160D">
              <w:rPr>
                <w:sz w:val="22"/>
                <w:szCs w:val="22"/>
              </w:rPr>
              <w:t>VERSIÓN:</w:t>
            </w:r>
            <w:r>
              <w:rPr>
                <w:sz w:val="22"/>
                <w:szCs w:val="22"/>
              </w:rPr>
              <w:t xml:space="preserve"> 4</w:t>
            </w:r>
            <w:r w:rsidRPr="00AA160D">
              <w:rPr>
                <w:sz w:val="22"/>
                <w:szCs w:val="22"/>
              </w:rPr>
              <w:t xml:space="preserve">  </w:t>
            </w:r>
          </w:p>
        </w:tc>
        <w:tc>
          <w:tcPr>
            <w:tcW w:w="1182" w:type="pct"/>
            <w:shd w:val="clear" w:color="auto" w:fill="FFFFFF" w:themeFill="background1"/>
            <w:vAlign w:val="center"/>
          </w:tcPr>
          <w:p w:rsidR="00DE604C" w:rsidRPr="00AA160D" w:rsidRDefault="00DE604C" w:rsidP="00C57595">
            <w:pPr>
              <w:pStyle w:val="Encabezado"/>
            </w:pPr>
            <w:r w:rsidRPr="00AA160D">
              <w:rPr>
                <w:sz w:val="22"/>
                <w:szCs w:val="22"/>
              </w:rPr>
              <w:t xml:space="preserve">Página </w:t>
            </w:r>
            <w:r>
              <w:rPr>
                <w:sz w:val="22"/>
                <w:szCs w:val="22"/>
              </w:rPr>
              <w:t>1</w:t>
            </w:r>
            <w:r w:rsidRPr="00AA160D">
              <w:rPr>
                <w:sz w:val="22"/>
                <w:szCs w:val="22"/>
              </w:rPr>
              <w:t xml:space="preserve"> de </w:t>
            </w:r>
            <w:r>
              <w:rPr>
                <w:rStyle w:val="Nmerodepgina"/>
              </w:rPr>
              <w:t>2</w:t>
            </w:r>
            <w:r w:rsidRPr="00AA160D">
              <w:rPr>
                <w:sz w:val="22"/>
                <w:szCs w:val="22"/>
              </w:rPr>
              <w:t xml:space="preserve">  </w:t>
            </w:r>
          </w:p>
        </w:tc>
      </w:tr>
      <w:tr w:rsidR="00DE604C" w:rsidRPr="00AA160D" w:rsidTr="00C57595">
        <w:trPr>
          <w:cantSplit/>
          <w:trHeight w:val="352"/>
        </w:trPr>
        <w:tc>
          <w:tcPr>
            <w:tcW w:w="781" w:type="pct"/>
            <w:vMerge/>
            <w:shd w:val="clear" w:color="auto" w:fill="FFFFFF" w:themeFill="background1"/>
            <w:vAlign w:val="center"/>
          </w:tcPr>
          <w:p w:rsidR="00DE604C" w:rsidRPr="00AA160D" w:rsidRDefault="00DE604C" w:rsidP="00C57595">
            <w:pPr>
              <w:pStyle w:val="Encabezado"/>
              <w:numPr>
                <w:ilvl w:val="0"/>
                <w:numId w:val="1"/>
              </w:numPr>
              <w:tabs>
                <w:tab w:val="clear" w:pos="624"/>
                <w:tab w:val="num" w:pos="340"/>
              </w:tabs>
              <w:ind w:left="340"/>
              <w:jc w:val="center"/>
            </w:pPr>
          </w:p>
        </w:tc>
        <w:tc>
          <w:tcPr>
            <w:tcW w:w="4219" w:type="pct"/>
            <w:gridSpan w:val="3"/>
            <w:shd w:val="clear" w:color="auto" w:fill="FFFFFF" w:themeFill="background1"/>
            <w:vAlign w:val="center"/>
          </w:tcPr>
          <w:p w:rsidR="00DE604C" w:rsidRPr="00AA160D" w:rsidRDefault="00DE604C" w:rsidP="00C57595">
            <w:pPr>
              <w:pStyle w:val="Encabezado"/>
              <w:jc w:val="center"/>
            </w:pPr>
            <w:r>
              <w:rPr>
                <w:sz w:val="22"/>
                <w:szCs w:val="22"/>
              </w:rPr>
              <w:t>GUÍA DE APRENDIZAJE DEL ÁREA CIVISMO, URBANIDAD Y DEMOCRACIA</w:t>
            </w:r>
            <w:r w:rsidR="004C7AFD">
              <w:rPr>
                <w:sz w:val="22"/>
                <w:szCs w:val="22"/>
              </w:rPr>
              <w:t>, GRADO 8</w:t>
            </w:r>
            <w:r>
              <w:rPr>
                <w:sz w:val="22"/>
                <w:szCs w:val="22"/>
              </w:rPr>
              <w:t>°</w:t>
            </w:r>
          </w:p>
        </w:tc>
      </w:tr>
    </w:tbl>
    <w:p w:rsidR="00DE604C" w:rsidRPr="00D14578" w:rsidRDefault="00DE604C" w:rsidP="00DE604C">
      <w:pPr>
        <w:spacing w:line="276" w:lineRule="auto"/>
        <w:jc w:val="both"/>
        <w:rPr>
          <w:rFonts w:ascii="Arial" w:hAnsi="Arial" w:cs="Arial"/>
          <w:sz w:val="22"/>
          <w:szCs w:val="22"/>
        </w:rPr>
      </w:pPr>
    </w:p>
    <w:p w:rsidR="00DE604C" w:rsidRPr="00D14578" w:rsidRDefault="00DE604C" w:rsidP="00DE604C">
      <w:pPr>
        <w:numPr>
          <w:ilvl w:val="0"/>
          <w:numId w:val="1"/>
        </w:numPr>
        <w:spacing w:line="276" w:lineRule="auto"/>
        <w:jc w:val="both"/>
        <w:rPr>
          <w:rFonts w:ascii="Arial" w:hAnsi="Arial" w:cs="Arial"/>
          <w:sz w:val="22"/>
          <w:szCs w:val="22"/>
        </w:rPr>
      </w:pPr>
      <w:r w:rsidRPr="00D14578">
        <w:rPr>
          <w:rFonts w:ascii="Arial" w:hAnsi="Arial" w:cs="Arial"/>
          <w:sz w:val="22"/>
          <w:szCs w:val="22"/>
        </w:rPr>
        <w:t>Nombre de la estudiante:___________________________________</w:t>
      </w:r>
    </w:p>
    <w:p w:rsidR="00DE604C" w:rsidRPr="00D14578" w:rsidRDefault="00DE604C" w:rsidP="00DE604C">
      <w:pPr>
        <w:numPr>
          <w:ilvl w:val="0"/>
          <w:numId w:val="1"/>
        </w:numPr>
        <w:spacing w:line="276" w:lineRule="auto"/>
        <w:jc w:val="both"/>
        <w:rPr>
          <w:rFonts w:ascii="Arial" w:hAnsi="Arial" w:cs="Arial"/>
          <w:sz w:val="22"/>
          <w:szCs w:val="22"/>
        </w:rPr>
      </w:pPr>
      <w:r w:rsidRPr="00D14578">
        <w:rPr>
          <w:rFonts w:ascii="Arial" w:hAnsi="Arial" w:cs="Arial"/>
          <w:sz w:val="22"/>
          <w:szCs w:val="22"/>
        </w:rPr>
        <w:t>Fecha de aprobación:__________</w:t>
      </w:r>
      <w:r w:rsidRPr="00D14578">
        <w:rPr>
          <w:rFonts w:ascii="Arial" w:hAnsi="Arial" w:cs="Arial"/>
          <w:sz w:val="22"/>
          <w:szCs w:val="22"/>
        </w:rPr>
        <w:tab/>
      </w:r>
      <w:r w:rsidRPr="00D14578">
        <w:rPr>
          <w:rFonts w:ascii="Arial" w:hAnsi="Arial" w:cs="Arial"/>
          <w:sz w:val="22"/>
          <w:szCs w:val="22"/>
        </w:rPr>
        <w:tab/>
      </w:r>
    </w:p>
    <w:p w:rsidR="00DE604C" w:rsidRPr="00D14578" w:rsidRDefault="00DE604C" w:rsidP="00DE604C">
      <w:pPr>
        <w:numPr>
          <w:ilvl w:val="0"/>
          <w:numId w:val="1"/>
        </w:numPr>
        <w:spacing w:line="276" w:lineRule="auto"/>
        <w:jc w:val="both"/>
        <w:rPr>
          <w:rFonts w:ascii="Arial" w:hAnsi="Arial" w:cs="Arial"/>
          <w:sz w:val="22"/>
          <w:szCs w:val="22"/>
        </w:rPr>
      </w:pPr>
      <w:r w:rsidRPr="00D14578">
        <w:rPr>
          <w:rFonts w:ascii="Arial" w:hAnsi="Arial" w:cs="Arial"/>
          <w:sz w:val="22"/>
          <w:szCs w:val="22"/>
        </w:rPr>
        <w:t xml:space="preserve">Tipo de Actividad: </w:t>
      </w:r>
      <w:r>
        <w:rPr>
          <w:rFonts w:ascii="Arial" w:hAnsi="Arial" w:cs="Arial"/>
          <w:sz w:val="22"/>
          <w:szCs w:val="22"/>
        </w:rPr>
        <w:t>Profundización</w:t>
      </w:r>
    </w:p>
    <w:p w:rsidR="00DE604C" w:rsidRPr="00D14578" w:rsidRDefault="00DE604C" w:rsidP="00DE604C">
      <w:pPr>
        <w:numPr>
          <w:ilvl w:val="0"/>
          <w:numId w:val="1"/>
        </w:numPr>
        <w:spacing w:line="276" w:lineRule="auto"/>
        <w:jc w:val="both"/>
        <w:rPr>
          <w:rFonts w:ascii="Arial" w:hAnsi="Arial" w:cs="Arial"/>
          <w:sz w:val="22"/>
          <w:szCs w:val="22"/>
        </w:rPr>
      </w:pPr>
      <w:r w:rsidRPr="00D14578">
        <w:rPr>
          <w:rFonts w:ascii="Arial" w:hAnsi="Arial" w:cs="Arial"/>
          <w:sz w:val="22"/>
          <w:szCs w:val="22"/>
        </w:rPr>
        <w:t xml:space="preserve">Competencia: Cognitiva </w:t>
      </w:r>
      <w:r>
        <w:rPr>
          <w:rFonts w:ascii="Arial" w:hAnsi="Arial" w:cs="Arial"/>
          <w:sz w:val="22"/>
          <w:szCs w:val="22"/>
        </w:rPr>
        <w:t>y procedimental</w:t>
      </w:r>
    </w:p>
    <w:p w:rsidR="00DE604C" w:rsidRPr="00D14578" w:rsidRDefault="00DE604C" w:rsidP="00DE604C">
      <w:pPr>
        <w:numPr>
          <w:ilvl w:val="0"/>
          <w:numId w:val="1"/>
        </w:numPr>
        <w:spacing w:line="276" w:lineRule="auto"/>
        <w:jc w:val="both"/>
        <w:rPr>
          <w:rFonts w:ascii="Arial" w:hAnsi="Arial" w:cs="Arial"/>
          <w:sz w:val="22"/>
          <w:szCs w:val="22"/>
        </w:rPr>
      </w:pPr>
      <w:r w:rsidRPr="00D14578">
        <w:rPr>
          <w:rFonts w:ascii="Arial" w:hAnsi="Arial" w:cs="Arial"/>
          <w:sz w:val="22"/>
          <w:szCs w:val="22"/>
        </w:rPr>
        <w:t xml:space="preserve">Desempeños: </w:t>
      </w:r>
    </w:p>
    <w:p w:rsidR="00DE604C" w:rsidRPr="00046650" w:rsidRDefault="004C7AFD" w:rsidP="00DE604C">
      <w:pPr>
        <w:pStyle w:val="NormalWeb"/>
        <w:spacing w:before="0" w:beforeAutospacing="0" w:after="0" w:afterAutospacing="0"/>
        <w:ind w:left="624"/>
        <w:jc w:val="both"/>
        <w:rPr>
          <w:rFonts w:ascii="Arial" w:hAnsi="Arial" w:cs="Arial"/>
          <w:sz w:val="22"/>
          <w:szCs w:val="22"/>
        </w:rPr>
      </w:pPr>
      <w:r>
        <w:rPr>
          <w:color w:val="000000"/>
        </w:rPr>
        <w:t>-</w:t>
      </w:r>
      <w:r w:rsidRPr="004C7AFD">
        <w:rPr>
          <w:rFonts w:ascii="Arial" w:hAnsi="Arial" w:cs="Arial"/>
          <w:color w:val="000000"/>
          <w:sz w:val="22"/>
          <w:szCs w:val="20"/>
        </w:rPr>
        <w:t>Reconocer y aplicar los mecanismos alternativos para la solución de conflictos.</w:t>
      </w:r>
    </w:p>
    <w:p w:rsidR="00DE604C" w:rsidRDefault="00DE604C" w:rsidP="00DE604C">
      <w:pPr>
        <w:pStyle w:val="NormalWeb"/>
        <w:spacing w:before="0" w:beforeAutospacing="0" w:after="0" w:afterAutospacing="0"/>
        <w:jc w:val="both"/>
      </w:pPr>
    </w:p>
    <w:p w:rsidR="00DE604C" w:rsidRPr="00DB3095" w:rsidRDefault="00DE604C" w:rsidP="00DE604C">
      <w:pPr>
        <w:pStyle w:val="Prrafodelista"/>
        <w:spacing w:line="276" w:lineRule="auto"/>
        <w:ind w:left="340"/>
        <w:rPr>
          <w:rFonts w:ascii="Arial" w:hAnsi="Arial" w:cs="Arial"/>
          <w:sz w:val="22"/>
          <w:szCs w:val="22"/>
          <w:lang w:val="es-CO"/>
        </w:rPr>
      </w:pPr>
    </w:p>
    <w:p w:rsidR="00DE604C" w:rsidRDefault="00DE604C" w:rsidP="00DE604C">
      <w:pPr>
        <w:spacing w:line="276" w:lineRule="auto"/>
        <w:rPr>
          <w:rFonts w:ascii="Arial" w:hAnsi="Arial" w:cs="Arial"/>
          <w:b/>
          <w:sz w:val="22"/>
          <w:szCs w:val="22"/>
        </w:rPr>
      </w:pPr>
    </w:p>
    <w:p w:rsidR="00DE604C" w:rsidRDefault="00DE604C" w:rsidP="00DE604C">
      <w:pPr>
        <w:spacing w:line="276" w:lineRule="auto"/>
        <w:ind w:left="340"/>
        <w:jc w:val="center"/>
        <w:rPr>
          <w:rFonts w:ascii="Arial" w:hAnsi="Arial" w:cs="Arial"/>
          <w:b/>
          <w:sz w:val="22"/>
          <w:szCs w:val="22"/>
        </w:rPr>
      </w:pPr>
      <w:r>
        <w:rPr>
          <w:rFonts w:ascii="Arial" w:hAnsi="Arial" w:cs="Arial"/>
          <w:b/>
          <w:sz w:val="22"/>
          <w:szCs w:val="22"/>
        </w:rPr>
        <w:t>Medios alternativos de resolución de conflictos</w:t>
      </w:r>
    </w:p>
    <w:p w:rsidR="00DE604C" w:rsidRPr="00DE604C" w:rsidRDefault="00DE604C" w:rsidP="00DE604C">
      <w:pPr>
        <w:spacing w:line="276" w:lineRule="auto"/>
        <w:ind w:left="340"/>
        <w:jc w:val="both"/>
        <w:rPr>
          <w:rFonts w:ascii="Arial" w:hAnsi="Arial" w:cs="Arial"/>
          <w:sz w:val="22"/>
          <w:szCs w:val="22"/>
        </w:rPr>
      </w:pPr>
    </w:p>
    <w:p w:rsidR="00DE604C" w:rsidRPr="00DE604C" w:rsidRDefault="00DE604C" w:rsidP="00EE6167">
      <w:pPr>
        <w:spacing w:line="276" w:lineRule="auto"/>
        <w:jc w:val="both"/>
        <w:rPr>
          <w:rFonts w:ascii="Arial" w:hAnsi="Arial" w:cs="Arial"/>
          <w:sz w:val="22"/>
          <w:szCs w:val="22"/>
        </w:rPr>
      </w:pPr>
      <w:r w:rsidRPr="00DE604C">
        <w:rPr>
          <w:rFonts w:ascii="Arial" w:hAnsi="Arial" w:cs="Arial"/>
          <w:sz w:val="22"/>
          <w:szCs w:val="22"/>
        </w:rPr>
        <w:t xml:space="preserve">La referencia a los mecanismos </w:t>
      </w:r>
      <w:r>
        <w:rPr>
          <w:rFonts w:ascii="Arial" w:hAnsi="Arial" w:cs="Arial"/>
          <w:sz w:val="22"/>
          <w:szCs w:val="22"/>
        </w:rPr>
        <w:t>alternativos de solución de conf</w:t>
      </w:r>
      <w:r w:rsidRPr="00DE604C">
        <w:rPr>
          <w:rFonts w:ascii="Arial" w:hAnsi="Arial" w:cs="Arial"/>
          <w:sz w:val="22"/>
          <w:szCs w:val="22"/>
        </w:rPr>
        <w:t>lictos es tan común y extendida como ambigua. Diversas expresiones se</w:t>
      </w:r>
      <w:r>
        <w:rPr>
          <w:rFonts w:ascii="Arial" w:hAnsi="Arial" w:cs="Arial"/>
          <w:sz w:val="22"/>
          <w:szCs w:val="22"/>
        </w:rPr>
        <w:t xml:space="preserve"> </w:t>
      </w:r>
      <w:r w:rsidRPr="00DE604C">
        <w:rPr>
          <w:rFonts w:ascii="Arial" w:hAnsi="Arial" w:cs="Arial"/>
          <w:sz w:val="22"/>
          <w:szCs w:val="22"/>
        </w:rPr>
        <w:t>emplean para indicar, en principio, el mi</w:t>
      </w:r>
      <w:r>
        <w:rPr>
          <w:rFonts w:ascii="Arial" w:hAnsi="Arial" w:cs="Arial"/>
          <w:sz w:val="22"/>
          <w:szCs w:val="22"/>
        </w:rPr>
        <w:t>smo concepto: tratamiento alter</w:t>
      </w:r>
      <w:r w:rsidRPr="00DE604C">
        <w:rPr>
          <w:rFonts w:ascii="Arial" w:hAnsi="Arial" w:cs="Arial"/>
          <w:sz w:val="22"/>
          <w:szCs w:val="22"/>
        </w:rPr>
        <w:t>nativo de resolución de conflictos, mecanismos alternativos de tratamiento</w:t>
      </w:r>
      <w:r>
        <w:rPr>
          <w:rFonts w:ascii="Arial" w:hAnsi="Arial" w:cs="Arial"/>
          <w:sz w:val="22"/>
          <w:szCs w:val="22"/>
        </w:rPr>
        <w:t xml:space="preserve"> </w:t>
      </w:r>
      <w:r w:rsidRPr="00DE604C">
        <w:rPr>
          <w:rFonts w:ascii="Arial" w:hAnsi="Arial" w:cs="Arial"/>
          <w:sz w:val="22"/>
          <w:szCs w:val="22"/>
        </w:rPr>
        <w:t>de conflictos, medios alternativos de solució</w:t>
      </w:r>
      <w:r>
        <w:rPr>
          <w:rFonts w:ascii="Arial" w:hAnsi="Arial" w:cs="Arial"/>
          <w:sz w:val="22"/>
          <w:szCs w:val="22"/>
        </w:rPr>
        <w:t>n de conflictos, justicia infor</w:t>
      </w:r>
      <w:r w:rsidRPr="00DE604C">
        <w:rPr>
          <w:rFonts w:ascii="Arial" w:hAnsi="Arial" w:cs="Arial"/>
          <w:sz w:val="22"/>
          <w:szCs w:val="22"/>
        </w:rPr>
        <w:t>mal, justicia comunitaria, entre otros. Todos estos términos se emplean</w:t>
      </w:r>
      <w:r>
        <w:rPr>
          <w:rFonts w:ascii="Arial" w:hAnsi="Arial" w:cs="Arial"/>
          <w:sz w:val="22"/>
          <w:szCs w:val="22"/>
        </w:rPr>
        <w:t xml:space="preserve"> </w:t>
      </w:r>
      <w:r w:rsidRPr="00DE604C">
        <w:rPr>
          <w:rFonts w:ascii="Arial" w:hAnsi="Arial" w:cs="Arial"/>
          <w:sz w:val="22"/>
          <w:szCs w:val="22"/>
        </w:rPr>
        <w:t>en la mayoría de los países de la región aludiendo a fórmulas de justicia</w:t>
      </w:r>
      <w:r>
        <w:rPr>
          <w:rFonts w:ascii="Arial" w:hAnsi="Arial" w:cs="Arial"/>
          <w:sz w:val="22"/>
          <w:szCs w:val="22"/>
        </w:rPr>
        <w:t xml:space="preserve"> </w:t>
      </w:r>
      <w:r w:rsidRPr="00DE604C">
        <w:rPr>
          <w:rFonts w:ascii="Arial" w:hAnsi="Arial" w:cs="Arial"/>
          <w:sz w:val="22"/>
          <w:szCs w:val="22"/>
        </w:rPr>
        <w:t>similares, si bien tienen orígenes diferentes. Sin embargo, cualquiera de</w:t>
      </w:r>
      <w:r>
        <w:rPr>
          <w:rFonts w:ascii="Arial" w:hAnsi="Arial" w:cs="Arial"/>
          <w:sz w:val="22"/>
          <w:szCs w:val="22"/>
        </w:rPr>
        <w:t xml:space="preserve"> </w:t>
      </w:r>
      <w:r w:rsidRPr="00DE604C">
        <w:rPr>
          <w:rFonts w:ascii="Arial" w:hAnsi="Arial" w:cs="Arial"/>
          <w:sz w:val="22"/>
          <w:szCs w:val="22"/>
        </w:rPr>
        <w:t>estas acepciones nos remite a fórmulas de ha</w:t>
      </w:r>
      <w:r>
        <w:rPr>
          <w:rFonts w:ascii="Arial" w:hAnsi="Arial" w:cs="Arial"/>
          <w:sz w:val="22"/>
          <w:szCs w:val="22"/>
        </w:rPr>
        <w:t xml:space="preserve">cer </w:t>
      </w:r>
      <w:proofErr w:type="gramStart"/>
      <w:r>
        <w:rPr>
          <w:rFonts w:ascii="Arial" w:hAnsi="Arial" w:cs="Arial"/>
          <w:sz w:val="22"/>
          <w:szCs w:val="22"/>
        </w:rPr>
        <w:t>justicia diferentes</w:t>
      </w:r>
      <w:proofErr w:type="gramEnd"/>
      <w:r>
        <w:rPr>
          <w:rFonts w:ascii="Arial" w:hAnsi="Arial" w:cs="Arial"/>
          <w:sz w:val="22"/>
          <w:szCs w:val="22"/>
        </w:rPr>
        <w:t xml:space="preserve"> a la ju</w:t>
      </w:r>
      <w:r w:rsidRPr="00DE604C">
        <w:rPr>
          <w:rFonts w:ascii="Arial" w:hAnsi="Arial" w:cs="Arial"/>
          <w:sz w:val="22"/>
          <w:szCs w:val="22"/>
        </w:rPr>
        <w:t>risdicción ordinaria.</w:t>
      </w:r>
    </w:p>
    <w:p w:rsidR="00DE604C" w:rsidRDefault="00DE604C" w:rsidP="00EE6167">
      <w:pPr>
        <w:spacing w:line="276" w:lineRule="auto"/>
        <w:jc w:val="both"/>
        <w:rPr>
          <w:rFonts w:ascii="Arial" w:hAnsi="Arial" w:cs="Arial"/>
          <w:sz w:val="22"/>
          <w:szCs w:val="22"/>
        </w:rPr>
      </w:pPr>
      <w:r w:rsidRPr="00DE604C">
        <w:rPr>
          <w:rFonts w:ascii="Arial" w:hAnsi="Arial" w:cs="Arial"/>
          <w:sz w:val="22"/>
          <w:szCs w:val="22"/>
        </w:rPr>
        <w:t>Con carácter general, se puede decir que dentro de este tipo de</w:t>
      </w:r>
      <w:r>
        <w:rPr>
          <w:rFonts w:ascii="Arial" w:hAnsi="Arial" w:cs="Arial"/>
          <w:sz w:val="22"/>
          <w:szCs w:val="22"/>
        </w:rPr>
        <w:t xml:space="preserve"> </w:t>
      </w:r>
      <w:r w:rsidRPr="00DE604C">
        <w:rPr>
          <w:rFonts w:ascii="Arial" w:hAnsi="Arial" w:cs="Arial"/>
          <w:sz w:val="22"/>
          <w:szCs w:val="22"/>
        </w:rPr>
        <w:t>mecanismos se incluyen fórmulas tan vari</w:t>
      </w:r>
      <w:r>
        <w:rPr>
          <w:rFonts w:ascii="Arial" w:hAnsi="Arial" w:cs="Arial"/>
          <w:sz w:val="22"/>
          <w:szCs w:val="22"/>
        </w:rPr>
        <w:t>adas como la mediación, el arbi</w:t>
      </w:r>
      <w:r w:rsidRPr="00DE604C">
        <w:rPr>
          <w:rFonts w:ascii="Arial" w:hAnsi="Arial" w:cs="Arial"/>
          <w:sz w:val="22"/>
          <w:szCs w:val="22"/>
        </w:rPr>
        <w:t>traje, la conciliación, la conciliación en equidad, la justicia comunitaria, la</w:t>
      </w:r>
      <w:r>
        <w:rPr>
          <w:rFonts w:ascii="Arial" w:hAnsi="Arial" w:cs="Arial"/>
          <w:sz w:val="22"/>
          <w:szCs w:val="22"/>
        </w:rPr>
        <w:t xml:space="preserve"> </w:t>
      </w:r>
      <w:r w:rsidRPr="00DE604C">
        <w:rPr>
          <w:rFonts w:ascii="Arial" w:hAnsi="Arial" w:cs="Arial"/>
          <w:sz w:val="22"/>
          <w:szCs w:val="22"/>
        </w:rPr>
        <w:t>negociación, la consulta, la construcción de</w:t>
      </w:r>
      <w:r>
        <w:rPr>
          <w:rFonts w:ascii="Arial" w:hAnsi="Arial" w:cs="Arial"/>
          <w:sz w:val="22"/>
          <w:szCs w:val="22"/>
        </w:rPr>
        <w:t xml:space="preserve"> consensos y las diferentes fór</w:t>
      </w:r>
      <w:r w:rsidRPr="00DE604C">
        <w:rPr>
          <w:rFonts w:ascii="Arial" w:hAnsi="Arial" w:cs="Arial"/>
          <w:sz w:val="22"/>
          <w:szCs w:val="22"/>
        </w:rPr>
        <w:t>mulas de justicia tradicional indígena.</w:t>
      </w:r>
    </w:p>
    <w:p w:rsidR="00DE604C" w:rsidRDefault="00DE604C" w:rsidP="00DE604C">
      <w:pPr>
        <w:spacing w:line="276" w:lineRule="auto"/>
        <w:ind w:left="340"/>
        <w:jc w:val="both"/>
        <w:rPr>
          <w:rFonts w:ascii="Arial" w:hAnsi="Arial" w:cs="Arial"/>
          <w:sz w:val="22"/>
          <w:szCs w:val="22"/>
        </w:rPr>
      </w:pPr>
      <w:r>
        <w:rPr>
          <w:rFonts w:ascii="Arial" w:hAnsi="Arial" w:cs="Arial"/>
          <w:sz w:val="22"/>
          <w:szCs w:val="22"/>
        </w:rPr>
        <w:t>Así mismo debemos tener en cuenta el verdadero significado de las siguientes palabras:</w:t>
      </w:r>
    </w:p>
    <w:p w:rsidR="00EE6167" w:rsidRDefault="00EE6167" w:rsidP="00DE604C">
      <w:pPr>
        <w:spacing w:line="276" w:lineRule="auto"/>
        <w:ind w:left="340"/>
        <w:jc w:val="both"/>
        <w:rPr>
          <w:rFonts w:ascii="Arial" w:hAnsi="Arial" w:cs="Arial"/>
          <w:sz w:val="22"/>
          <w:szCs w:val="22"/>
        </w:rPr>
      </w:pPr>
    </w:p>
    <w:p w:rsidR="00DE604C" w:rsidRDefault="00DE604C" w:rsidP="00EE6167">
      <w:pPr>
        <w:spacing w:line="276" w:lineRule="auto"/>
        <w:ind w:left="340"/>
        <w:jc w:val="both"/>
        <w:rPr>
          <w:rFonts w:ascii="Arial" w:hAnsi="Arial" w:cs="Arial"/>
          <w:sz w:val="22"/>
          <w:szCs w:val="22"/>
        </w:rPr>
      </w:pPr>
      <w:r w:rsidRPr="00EE6167">
        <w:rPr>
          <w:rFonts w:ascii="Arial" w:hAnsi="Arial" w:cs="Arial"/>
          <w:b/>
          <w:sz w:val="22"/>
          <w:szCs w:val="22"/>
        </w:rPr>
        <w:t>Medio:</w:t>
      </w:r>
      <w:r w:rsidRPr="00EE6167">
        <w:rPr>
          <w:rFonts w:ascii="Arial" w:hAnsi="Arial" w:cs="Arial"/>
          <w:sz w:val="22"/>
          <w:szCs w:val="22"/>
        </w:rPr>
        <w:t xml:space="preserve"> es un recurso que las personas utilizamos para lograr </w:t>
      </w:r>
      <w:r w:rsidRPr="00EE6167">
        <w:rPr>
          <w:rFonts w:ascii="Arial" w:hAnsi="Arial" w:cs="Arial"/>
          <w:sz w:val="22"/>
          <w:szCs w:val="22"/>
        </w:rPr>
        <w:br/>
        <w:t>alcanzar un objetivo que se sustenta en una necesidad que deseamos satisfacer.</w:t>
      </w:r>
    </w:p>
    <w:p w:rsidR="00EE6167" w:rsidRPr="00EE6167" w:rsidRDefault="00EE6167" w:rsidP="00EE6167">
      <w:pPr>
        <w:spacing w:line="276" w:lineRule="auto"/>
        <w:ind w:left="340"/>
        <w:jc w:val="both"/>
        <w:rPr>
          <w:rFonts w:ascii="Arial" w:hAnsi="Arial" w:cs="Arial"/>
          <w:sz w:val="22"/>
          <w:szCs w:val="22"/>
        </w:rPr>
      </w:pPr>
    </w:p>
    <w:p w:rsidR="00DE604C" w:rsidRDefault="00DE604C" w:rsidP="00EE6167">
      <w:pPr>
        <w:spacing w:line="276" w:lineRule="auto"/>
        <w:ind w:left="340"/>
        <w:jc w:val="both"/>
        <w:rPr>
          <w:rFonts w:ascii="Arial" w:hAnsi="Arial" w:cs="Arial"/>
          <w:sz w:val="22"/>
          <w:szCs w:val="22"/>
        </w:rPr>
      </w:pPr>
      <w:r w:rsidRPr="00EE6167">
        <w:rPr>
          <w:rFonts w:ascii="Arial" w:hAnsi="Arial" w:cs="Arial"/>
          <w:b/>
          <w:sz w:val="22"/>
          <w:szCs w:val="22"/>
        </w:rPr>
        <w:t>Alternativa:</w:t>
      </w:r>
      <w:r w:rsidRPr="00EE6167">
        <w:rPr>
          <w:rFonts w:ascii="Arial" w:hAnsi="Arial" w:cs="Arial"/>
          <w:sz w:val="22"/>
          <w:szCs w:val="22"/>
        </w:rPr>
        <w:t xml:space="preserve"> es la circunstancia por la cual una persona, o grupo, tienen dos o más posibilidades de actuar para lograr un objetivo. Pueden ser excluyentes, es decir, sólo se puede escoger una de las posibilidades; o ser incluyentes, en cuyo caso podemos escoger más de una.</w:t>
      </w:r>
    </w:p>
    <w:p w:rsidR="00EE6167" w:rsidRPr="00EE6167" w:rsidRDefault="00EE6167" w:rsidP="00EE6167">
      <w:pPr>
        <w:spacing w:line="276" w:lineRule="auto"/>
        <w:ind w:left="340"/>
        <w:jc w:val="both"/>
        <w:rPr>
          <w:rFonts w:ascii="Arial" w:hAnsi="Arial" w:cs="Arial"/>
          <w:sz w:val="22"/>
          <w:szCs w:val="22"/>
        </w:rPr>
      </w:pPr>
    </w:p>
    <w:p w:rsidR="00DE604C" w:rsidRDefault="00DE604C" w:rsidP="00EE6167">
      <w:pPr>
        <w:spacing w:line="276" w:lineRule="auto"/>
        <w:ind w:left="340"/>
        <w:jc w:val="both"/>
        <w:rPr>
          <w:rFonts w:ascii="Arial" w:hAnsi="Arial" w:cs="Arial"/>
          <w:sz w:val="22"/>
          <w:szCs w:val="22"/>
        </w:rPr>
      </w:pPr>
      <w:r w:rsidRPr="00EE6167">
        <w:rPr>
          <w:rFonts w:ascii="Arial" w:hAnsi="Arial" w:cs="Arial"/>
          <w:b/>
          <w:sz w:val="22"/>
          <w:szCs w:val="22"/>
        </w:rPr>
        <w:t>Resolución:</w:t>
      </w:r>
      <w:r w:rsidRPr="00EE6167">
        <w:rPr>
          <w:rFonts w:ascii="Arial" w:hAnsi="Arial" w:cs="Arial"/>
          <w:sz w:val="22"/>
          <w:szCs w:val="22"/>
        </w:rPr>
        <w:t xml:space="preserve"> es la solución que encontramos para un problema, una dificultad o  una disyuntiva.</w:t>
      </w:r>
    </w:p>
    <w:p w:rsidR="00EE6167" w:rsidRPr="00EE6167" w:rsidRDefault="00EE6167" w:rsidP="00EE6167">
      <w:pPr>
        <w:spacing w:line="276" w:lineRule="auto"/>
        <w:ind w:left="340"/>
        <w:jc w:val="both"/>
        <w:rPr>
          <w:rFonts w:ascii="Arial" w:hAnsi="Arial" w:cs="Arial"/>
          <w:sz w:val="22"/>
          <w:szCs w:val="22"/>
        </w:rPr>
      </w:pPr>
    </w:p>
    <w:p w:rsidR="00EE6167" w:rsidRPr="00EE6167" w:rsidRDefault="00EE6167" w:rsidP="00EE6167">
      <w:pPr>
        <w:spacing w:line="276" w:lineRule="auto"/>
        <w:ind w:left="340"/>
        <w:jc w:val="both"/>
        <w:rPr>
          <w:rFonts w:ascii="Arial" w:hAnsi="Arial" w:cs="Arial"/>
          <w:sz w:val="22"/>
          <w:szCs w:val="22"/>
        </w:rPr>
      </w:pPr>
      <w:r w:rsidRPr="00EE6167">
        <w:rPr>
          <w:rFonts w:ascii="Arial" w:hAnsi="Arial" w:cs="Arial"/>
          <w:b/>
          <w:sz w:val="22"/>
          <w:szCs w:val="22"/>
        </w:rPr>
        <w:t>Conflicto:</w:t>
      </w:r>
      <w:r w:rsidRPr="00EE6167">
        <w:rPr>
          <w:rFonts w:ascii="Arial" w:hAnsi="Arial" w:cs="Arial"/>
          <w:sz w:val="22"/>
          <w:szCs w:val="22"/>
        </w:rPr>
        <w:t xml:space="preserve"> Proceso que se  inicia cuando una parte percibe que otra la ha afectado de manera negativa o que está a punto de afectar de manera negativa, alguno de sus intereses</w:t>
      </w:r>
    </w:p>
    <w:p w:rsidR="00DE604C" w:rsidRDefault="00DE604C" w:rsidP="00DE604C">
      <w:pPr>
        <w:spacing w:line="276" w:lineRule="auto"/>
        <w:ind w:left="340"/>
        <w:jc w:val="center"/>
        <w:rPr>
          <w:rFonts w:ascii="Arial" w:hAnsi="Arial" w:cs="Arial"/>
          <w:b/>
          <w:sz w:val="22"/>
          <w:szCs w:val="22"/>
        </w:rPr>
      </w:pPr>
    </w:p>
    <w:p w:rsidR="00DE604C" w:rsidRDefault="00DE604C" w:rsidP="00DE604C">
      <w:pPr>
        <w:pStyle w:val="NormalWeb"/>
        <w:spacing w:before="0" w:beforeAutospacing="0" w:after="0" w:afterAutospacing="0" w:line="276" w:lineRule="auto"/>
        <w:jc w:val="both"/>
        <w:rPr>
          <w:rFonts w:ascii="Arial" w:hAnsi="Arial" w:cs="Arial"/>
          <w:sz w:val="22"/>
          <w:szCs w:val="22"/>
          <w:lang w:val="es-ES"/>
        </w:rPr>
      </w:pPr>
    </w:p>
    <w:tbl>
      <w:tblPr>
        <w:tblpPr w:leftFromText="141" w:rightFromText="141" w:vertAnchor="text" w:horzAnchor="margin" w:tblpY="-839"/>
        <w:tblW w:w="5248" w:type="pct"/>
        <w:tblBorders>
          <w:top w:val="thinThickSmallGap" w:sz="12" w:space="0" w:color="808080"/>
          <w:left w:val="thinThickSmallGap" w:sz="12" w:space="0" w:color="808080"/>
          <w:bottom w:val="thinThickSmallGap" w:sz="12" w:space="0" w:color="808080"/>
          <w:right w:val="thinThickSmallGap" w:sz="12" w:space="0" w:color="808080"/>
          <w:insideH w:val="thinThickSmallGap" w:sz="12" w:space="0" w:color="808080"/>
          <w:insideV w:val="thinThickSmallGap" w:sz="12" w:space="0" w:color="808080"/>
        </w:tblBorders>
        <w:shd w:val="clear" w:color="auto" w:fill="FFFFFF" w:themeFill="background1"/>
        <w:tblCellMar>
          <w:left w:w="70" w:type="dxa"/>
          <w:right w:w="70" w:type="dxa"/>
        </w:tblCellMar>
        <w:tblLook w:val="01E0" w:firstRow="1" w:lastRow="1" w:firstColumn="1" w:lastColumn="1" w:noHBand="0" w:noVBand="0"/>
      </w:tblPr>
      <w:tblGrid>
        <w:gridCol w:w="1676"/>
        <w:gridCol w:w="3575"/>
        <w:gridCol w:w="2942"/>
        <w:gridCol w:w="2536"/>
      </w:tblGrid>
      <w:tr w:rsidR="00DE604C" w:rsidRPr="00AA160D" w:rsidTr="00C57595">
        <w:trPr>
          <w:cantSplit/>
          <w:trHeight w:val="474"/>
        </w:trPr>
        <w:tc>
          <w:tcPr>
            <w:tcW w:w="781" w:type="pct"/>
            <w:vMerge w:val="restart"/>
            <w:shd w:val="clear" w:color="auto" w:fill="FFFFFF" w:themeFill="background1"/>
            <w:vAlign w:val="center"/>
          </w:tcPr>
          <w:p w:rsidR="00DE604C" w:rsidRPr="00AA160D" w:rsidRDefault="00DE604C" w:rsidP="00C57595">
            <w:pPr>
              <w:pStyle w:val="Encabezado"/>
              <w:jc w:val="center"/>
            </w:pPr>
            <w:r>
              <w:rPr>
                <w:noProof/>
                <w:sz w:val="22"/>
                <w:szCs w:val="22"/>
                <w:lang w:val="es-CO" w:eastAsia="es-CO"/>
              </w:rPr>
              <w:lastRenderedPageBreak/>
              <w:drawing>
                <wp:anchor distT="0" distB="0" distL="114300" distR="114300" simplePos="0" relativeHeight="251660288" behindDoc="0" locked="0" layoutInCell="1" allowOverlap="1">
                  <wp:simplePos x="0" y="0"/>
                  <wp:positionH relativeFrom="column">
                    <wp:posOffset>115570</wp:posOffset>
                  </wp:positionH>
                  <wp:positionV relativeFrom="paragraph">
                    <wp:posOffset>201295</wp:posOffset>
                  </wp:positionV>
                  <wp:extent cx="638810" cy="774065"/>
                  <wp:effectExtent l="19050" t="0" r="8890" b="0"/>
                  <wp:wrapNone/>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38810" cy="774065"/>
                          </a:xfrm>
                          <a:prstGeom prst="rect">
                            <a:avLst/>
                          </a:prstGeom>
                          <a:noFill/>
                          <a:ln w="9525">
                            <a:noFill/>
                            <a:miter lim="800000"/>
                            <a:headEnd/>
                            <a:tailEnd/>
                          </a:ln>
                        </pic:spPr>
                      </pic:pic>
                    </a:graphicData>
                  </a:graphic>
                </wp:anchor>
              </w:drawing>
            </w:r>
          </w:p>
        </w:tc>
        <w:tc>
          <w:tcPr>
            <w:tcW w:w="4219" w:type="pct"/>
            <w:gridSpan w:val="3"/>
            <w:shd w:val="clear" w:color="auto" w:fill="FFFFFF" w:themeFill="background1"/>
            <w:vAlign w:val="center"/>
          </w:tcPr>
          <w:p w:rsidR="00DE604C" w:rsidRDefault="00DE604C" w:rsidP="00C57595">
            <w:pPr>
              <w:pStyle w:val="Encabezado"/>
              <w:jc w:val="center"/>
              <w:rPr>
                <w:b/>
              </w:rPr>
            </w:pPr>
            <w:r w:rsidRPr="00AA160D">
              <w:rPr>
                <w:b/>
                <w:sz w:val="22"/>
                <w:szCs w:val="22"/>
              </w:rPr>
              <w:t>COLEGIO NUESTRA SEÑORA D EL ROSARIO DE CHIQUINQUIRÁ</w:t>
            </w:r>
          </w:p>
          <w:p w:rsidR="00DE604C" w:rsidRPr="00DA767F" w:rsidRDefault="00DE604C" w:rsidP="00C57595">
            <w:pPr>
              <w:pStyle w:val="Encabezado"/>
              <w:jc w:val="center"/>
              <w:rPr>
                <w:b/>
                <w:sz w:val="16"/>
                <w:szCs w:val="16"/>
              </w:rPr>
            </w:pPr>
            <w:r w:rsidRPr="00DA767F">
              <w:rPr>
                <w:sz w:val="16"/>
                <w:szCs w:val="16"/>
              </w:rPr>
              <w:t>de Medellín, de carácter Privado, aprobado por</w:t>
            </w:r>
          </w:p>
          <w:p w:rsidR="00DE604C" w:rsidRPr="00DA767F" w:rsidRDefault="00DE604C" w:rsidP="00C57595">
            <w:pPr>
              <w:pStyle w:val="Encabezado"/>
              <w:jc w:val="center"/>
              <w:rPr>
                <w:b/>
                <w:sz w:val="16"/>
                <w:szCs w:val="16"/>
              </w:rPr>
            </w:pPr>
            <w:r w:rsidRPr="00DA767F">
              <w:rPr>
                <w:sz w:val="16"/>
                <w:szCs w:val="16"/>
              </w:rPr>
              <w:t>Resolución Número 0115 del 15 de abril de 2004, la cual concede Licencia de Funcionamiento a partir del año 2002</w:t>
            </w:r>
          </w:p>
        </w:tc>
      </w:tr>
      <w:tr w:rsidR="00DE604C" w:rsidRPr="00AA160D" w:rsidTr="00C57595">
        <w:trPr>
          <w:cantSplit/>
          <w:trHeight w:val="303"/>
        </w:trPr>
        <w:tc>
          <w:tcPr>
            <w:tcW w:w="781" w:type="pct"/>
            <w:vMerge/>
            <w:shd w:val="clear" w:color="auto" w:fill="FFFFFF" w:themeFill="background1"/>
            <w:vAlign w:val="center"/>
          </w:tcPr>
          <w:p w:rsidR="00DE604C" w:rsidRPr="00AA160D" w:rsidRDefault="00DE604C" w:rsidP="00C57595">
            <w:pPr>
              <w:pStyle w:val="Encabezado"/>
              <w:numPr>
                <w:ilvl w:val="0"/>
                <w:numId w:val="1"/>
              </w:numPr>
              <w:tabs>
                <w:tab w:val="clear" w:pos="624"/>
                <w:tab w:val="num" w:pos="340"/>
              </w:tabs>
              <w:ind w:left="340"/>
              <w:jc w:val="center"/>
            </w:pPr>
          </w:p>
        </w:tc>
        <w:tc>
          <w:tcPr>
            <w:tcW w:w="4219" w:type="pct"/>
            <w:gridSpan w:val="3"/>
            <w:shd w:val="clear" w:color="auto" w:fill="FFFFFF" w:themeFill="background1"/>
            <w:vAlign w:val="center"/>
          </w:tcPr>
          <w:p w:rsidR="00DE604C" w:rsidRPr="00AA160D" w:rsidRDefault="00DE604C" w:rsidP="00C57595">
            <w:pPr>
              <w:pStyle w:val="Encabezado"/>
              <w:jc w:val="center"/>
              <w:rPr>
                <w:b/>
              </w:rPr>
            </w:pPr>
            <w:r w:rsidRPr="00AA160D">
              <w:rPr>
                <w:b/>
                <w:sz w:val="22"/>
                <w:szCs w:val="22"/>
              </w:rPr>
              <w:t>CURRICULAR Y PEDAGÓGICO</w:t>
            </w:r>
          </w:p>
        </w:tc>
      </w:tr>
      <w:tr w:rsidR="00DE604C" w:rsidRPr="00AA160D" w:rsidTr="00C57595">
        <w:trPr>
          <w:cantSplit/>
          <w:trHeight w:val="352"/>
        </w:trPr>
        <w:tc>
          <w:tcPr>
            <w:tcW w:w="781" w:type="pct"/>
            <w:vMerge/>
            <w:shd w:val="clear" w:color="auto" w:fill="FFFFFF" w:themeFill="background1"/>
            <w:vAlign w:val="center"/>
          </w:tcPr>
          <w:p w:rsidR="00DE604C" w:rsidRPr="00AA160D" w:rsidRDefault="00DE604C" w:rsidP="00C57595">
            <w:pPr>
              <w:pStyle w:val="Encabezado"/>
              <w:numPr>
                <w:ilvl w:val="0"/>
                <w:numId w:val="1"/>
              </w:numPr>
              <w:tabs>
                <w:tab w:val="clear" w:pos="624"/>
                <w:tab w:val="num" w:pos="340"/>
              </w:tabs>
              <w:ind w:left="340"/>
              <w:jc w:val="center"/>
            </w:pPr>
          </w:p>
        </w:tc>
        <w:tc>
          <w:tcPr>
            <w:tcW w:w="1666" w:type="pct"/>
            <w:shd w:val="clear" w:color="auto" w:fill="FFFFFF" w:themeFill="background1"/>
            <w:vAlign w:val="center"/>
          </w:tcPr>
          <w:p w:rsidR="00DE604C" w:rsidRPr="00AA160D" w:rsidRDefault="00DE604C" w:rsidP="00C57595">
            <w:pPr>
              <w:pStyle w:val="Encabezado"/>
            </w:pPr>
            <w:r>
              <w:rPr>
                <w:sz w:val="22"/>
                <w:szCs w:val="22"/>
              </w:rPr>
              <w:t xml:space="preserve">CÓDIGO: </w:t>
            </w:r>
            <w:r w:rsidRPr="00944116">
              <w:rPr>
                <w:sz w:val="22"/>
                <w:szCs w:val="22"/>
              </w:rPr>
              <w:t>CP-D04</w:t>
            </w:r>
          </w:p>
        </w:tc>
        <w:tc>
          <w:tcPr>
            <w:tcW w:w="1371" w:type="pct"/>
            <w:shd w:val="clear" w:color="auto" w:fill="FFFFFF" w:themeFill="background1"/>
            <w:vAlign w:val="center"/>
          </w:tcPr>
          <w:p w:rsidR="00DE604C" w:rsidRPr="00AA160D" w:rsidRDefault="00DE604C" w:rsidP="00C57595">
            <w:pPr>
              <w:pStyle w:val="Encabezado"/>
            </w:pPr>
            <w:r w:rsidRPr="00AA160D">
              <w:rPr>
                <w:sz w:val="22"/>
                <w:szCs w:val="22"/>
              </w:rPr>
              <w:t>VERSIÓN:</w:t>
            </w:r>
            <w:r>
              <w:rPr>
                <w:sz w:val="22"/>
                <w:szCs w:val="22"/>
              </w:rPr>
              <w:t xml:space="preserve"> 4</w:t>
            </w:r>
            <w:r w:rsidRPr="00AA160D">
              <w:rPr>
                <w:sz w:val="22"/>
                <w:szCs w:val="22"/>
              </w:rPr>
              <w:t xml:space="preserve">  </w:t>
            </w:r>
          </w:p>
        </w:tc>
        <w:tc>
          <w:tcPr>
            <w:tcW w:w="1182" w:type="pct"/>
            <w:shd w:val="clear" w:color="auto" w:fill="FFFFFF" w:themeFill="background1"/>
            <w:vAlign w:val="center"/>
          </w:tcPr>
          <w:p w:rsidR="00DE604C" w:rsidRPr="00AA160D" w:rsidRDefault="00DE604C" w:rsidP="00C57595">
            <w:pPr>
              <w:pStyle w:val="Encabezado"/>
            </w:pPr>
            <w:r w:rsidRPr="00AA160D">
              <w:rPr>
                <w:sz w:val="22"/>
                <w:szCs w:val="22"/>
              </w:rPr>
              <w:t xml:space="preserve">Página </w:t>
            </w:r>
            <w:r>
              <w:rPr>
                <w:sz w:val="22"/>
                <w:szCs w:val="22"/>
              </w:rPr>
              <w:t>2</w:t>
            </w:r>
            <w:r w:rsidRPr="00AA160D">
              <w:rPr>
                <w:sz w:val="22"/>
                <w:szCs w:val="22"/>
              </w:rPr>
              <w:t xml:space="preserve"> de </w:t>
            </w:r>
            <w:r>
              <w:rPr>
                <w:rStyle w:val="Nmerodepgina"/>
              </w:rPr>
              <w:t>2</w:t>
            </w:r>
            <w:r w:rsidRPr="00AA160D">
              <w:rPr>
                <w:sz w:val="22"/>
                <w:szCs w:val="22"/>
              </w:rPr>
              <w:t xml:space="preserve">  </w:t>
            </w:r>
          </w:p>
        </w:tc>
      </w:tr>
      <w:tr w:rsidR="00DE604C" w:rsidRPr="00AA160D" w:rsidTr="00C57595">
        <w:trPr>
          <w:cantSplit/>
          <w:trHeight w:val="352"/>
        </w:trPr>
        <w:tc>
          <w:tcPr>
            <w:tcW w:w="781" w:type="pct"/>
            <w:vMerge/>
            <w:shd w:val="clear" w:color="auto" w:fill="FFFFFF" w:themeFill="background1"/>
            <w:vAlign w:val="center"/>
          </w:tcPr>
          <w:p w:rsidR="00DE604C" w:rsidRPr="00AA160D" w:rsidRDefault="00DE604C" w:rsidP="00C57595">
            <w:pPr>
              <w:pStyle w:val="Encabezado"/>
              <w:numPr>
                <w:ilvl w:val="0"/>
                <w:numId w:val="1"/>
              </w:numPr>
              <w:tabs>
                <w:tab w:val="clear" w:pos="624"/>
                <w:tab w:val="num" w:pos="340"/>
              </w:tabs>
              <w:ind w:left="340"/>
              <w:jc w:val="center"/>
            </w:pPr>
          </w:p>
        </w:tc>
        <w:tc>
          <w:tcPr>
            <w:tcW w:w="4219" w:type="pct"/>
            <w:gridSpan w:val="3"/>
            <w:shd w:val="clear" w:color="auto" w:fill="FFFFFF" w:themeFill="background1"/>
            <w:vAlign w:val="center"/>
          </w:tcPr>
          <w:p w:rsidR="00DE604C" w:rsidRPr="00AA160D" w:rsidRDefault="00DE604C" w:rsidP="00C57595">
            <w:pPr>
              <w:pStyle w:val="Encabezado"/>
              <w:jc w:val="center"/>
            </w:pPr>
            <w:r>
              <w:rPr>
                <w:sz w:val="22"/>
                <w:szCs w:val="22"/>
              </w:rPr>
              <w:t>GUÍA DE APRENDIZAJE DEL ÁREA CIVISMO, URBANIDAD Y DEMOCRACIA,</w:t>
            </w:r>
            <w:r w:rsidR="004C7AFD">
              <w:rPr>
                <w:sz w:val="22"/>
                <w:szCs w:val="22"/>
              </w:rPr>
              <w:t xml:space="preserve"> GRADO 8</w:t>
            </w:r>
            <w:r>
              <w:rPr>
                <w:sz w:val="22"/>
                <w:szCs w:val="22"/>
              </w:rPr>
              <w:t>°</w:t>
            </w:r>
          </w:p>
        </w:tc>
      </w:tr>
    </w:tbl>
    <w:p w:rsidR="00DE604C" w:rsidRPr="00EE6167" w:rsidRDefault="00DE604C" w:rsidP="00DE604C">
      <w:pPr>
        <w:pStyle w:val="NormalWeb"/>
        <w:spacing w:before="0" w:beforeAutospacing="0" w:after="0" w:afterAutospacing="0" w:line="276" w:lineRule="auto"/>
        <w:jc w:val="both"/>
        <w:rPr>
          <w:rFonts w:ascii="Arial" w:hAnsi="Arial" w:cs="Arial"/>
          <w:b/>
          <w:sz w:val="22"/>
          <w:szCs w:val="22"/>
          <w:lang w:val="es-ES"/>
        </w:rPr>
      </w:pPr>
      <w:r w:rsidRPr="00046650">
        <w:rPr>
          <w:rFonts w:ascii="Arial" w:hAnsi="Arial" w:cs="Arial"/>
          <w:b/>
          <w:sz w:val="22"/>
          <w:szCs w:val="22"/>
          <w:lang w:val="es-ES"/>
        </w:rPr>
        <w:t>Actividades.</w:t>
      </w:r>
    </w:p>
    <w:p w:rsidR="00DE604C" w:rsidRDefault="00DE604C" w:rsidP="00DE604C">
      <w:pPr>
        <w:pStyle w:val="NormalWeb"/>
        <w:spacing w:before="0" w:beforeAutospacing="0" w:after="0" w:afterAutospacing="0" w:line="276" w:lineRule="auto"/>
        <w:jc w:val="both"/>
        <w:rPr>
          <w:rFonts w:ascii="Arial" w:hAnsi="Arial" w:cs="Arial"/>
          <w:sz w:val="22"/>
          <w:szCs w:val="22"/>
          <w:lang w:val="es-ES"/>
        </w:rPr>
      </w:pPr>
    </w:p>
    <w:p w:rsidR="00DE604C" w:rsidRDefault="00EE6167" w:rsidP="00DE604C">
      <w:pPr>
        <w:pStyle w:val="NormalWeb"/>
        <w:numPr>
          <w:ilvl w:val="0"/>
          <w:numId w:val="2"/>
        </w:numPr>
        <w:spacing w:before="0" w:beforeAutospacing="0" w:after="0" w:afterAutospacing="0" w:line="276" w:lineRule="auto"/>
        <w:jc w:val="both"/>
        <w:rPr>
          <w:rFonts w:ascii="Arial" w:hAnsi="Arial" w:cs="Arial"/>
          <w:sz w:val="22"/>
          <w:szCs w:val="22"/>
          <w:lang w:val="es-ES"/>
        </w:rPr>
      </w:pPr>
      <w:r>
        <w:rPr>
          <w:rFonts w:ascii="Arial" w:hAnsi="Arial" w:cs="Arial"/>
          <w:sz w:val="22"/>
          <w:szCs w:val="22"/>
          <w:lang w:val="es-ES"/>
        </w:rPr>
        <w:t>De acuerdo con los mecanismos de resolución de conflictos</w:t>
      </w:r>
      <w:r w:rsidR="004C7AFD">
        <w:rPr>
          <w:rFonts w:ascii="Arial" w:hAnsi="Arial" w:cs="Arial"/>
          <w:sz w:val="22"/>
          <w:szCs w:val="22"/>
          <w:lang w:val="es-ES"/>
        </w:rPr>
        <w:t>, las diapositivas de la página web</w:t>
      </w:r>
      <w:bookmarkStart w:id="0" w:name="_GoBack"/>
      <w:bookmarkEnd w:id="0"/>
      <w:r>
        <w:rPr>
          <w:rFonts w:ascii="Arial" w:hAnsi="Arial" w:cs="Arial"/>
          <w:sz w:val="22"/>
          <w:szCs w:val="22"/>
          <w:lang w:val="es-ES"/>
        </w:rPr>
        <w:t xml:space="preserve"> y el texto presentado resuelve las siguientes preguntas</w:t>
      </w:r>
    </w:p>
    <w:p w:rsidR="00DE604C" w:rsidRDefault="00EE6167" w:rsidP="00DE604C">
      <w:pPr>
        <w:pStyle w:val="NormalWeb"/>
        <w:numPr>
          <w:ilvl w:val="0"/>
          <w:numId w:val="3"/>
        </w:numPr>
        <w:spacing w:before="0" w:beforeAutospacing="0" w:after="0" w:afterAutospacing="0" w:line="276" w:lineRule="auto"/>
        <w:jc w:val="both"/>
        <w:rPr>
          <w:rFonts w:ascii="Arial" w:hAnsi="Arial" w:cs="Arial"/>
          <w:sz w:val="22"/>
          <w:szCs w:val="22"/>
          <w:lang w:val="es-ES"/>
        </w:rPr>
      </w:pPr>
      <w:r>
        <w:rPr>
          <w:rFonts w:ascii="Arial" w:hAnsi="Arial" w:cs="Arial"/>
          <w:sz w:val="22"/>
          <w:szCs w:val="22"/>
          <w:lang w:val="es-ES"/>
        </w:rPr>
        <w:t>¿Qué diferencia existe entre un medio  alternativo de resolución de conflictos y uno tradicional</w:t>
      </w:r>
      <w:r w:rsidR="00DE604C">
        <w:rPr>
          <w:rFonts w:ascii="Arial" w:hAnsi="Arial" w:cs="Arial"/>
          <w:sz w:val="22"/>
          <w:szCs w:val="22"/>
          <w:lang w:val="es-ES"/>
        </w:rPr>
        <w:t>?</w:t>
      </w:r>
    </w:p>
    <w:p w:rsidR="00DE604C" w:rsidRDefault="00DE604C" w:rsidP="00DE604C">
      <w:pPr>
        <w:pStyle w:val="NormalWeb"/>
        <w:numPr>
          <w:ilvl w:val="0"/>
          <w:numId w:val="3"/>
        </w:numPr>
        <w:spacing w:before="0" w:beforeAutospacing="0" w:after="0" w:afterAutospacing="0" w:line="276" w:lineRule="auto"/>
        <w:jc w:val="both"/>
        <w:rPr>
          <w:rFonts w:ascii="Arial" w:hAnsi="Arial" w:cs="Arial"/>
          <w:sz w:val="22"/>
          <w:szCs w:val="22"/>
          <w:lang w:val="es-ES"/>
        </w:rPr>
      </w:pPr>
      <w:r>
        <w:rPr>
          <w:rFonts w:ascii="Arial" w:hAnsi="Arial" w:cs="Arial"/>
          <w:sz w:val="22"/>
          <w:szCs w:val="22"/>
          <w:lang w:val="es-ES"/>
        </w:rPr>
        <w:t>¿</w:t>
      </w:r>
      <w:r w:rsidR="00EE6167">
        <w:rPr>
          <w:rFonts w:ascii="Arial" w:hAnsi="Arial" w:cs="Arial"/>
          <w:sz w:val="22"/>
          <w:szCs w:val="22"/>
          <w:lang w:val="es-ES"/>
        </w:rPr>
        <w:t>Cuáles son las ventajas que se tienen de emplear los medios  alternativos de resolución de conflictos</w:t>
      </w:r>
      <w:r>
        <w:rPr>
          <w:rFonts w:ascii="Arial" w:hAnsi="Arial" w:cs="Arial"/>
          <w:sz w:val="22"/>
          <w:szCs w:val="22"/>
          <w:lang w:val="es-ES"/>
        </w:rPr>
        <w:t>?</w:t>
      </w:r>
    </w:p>
    <w:p w:rsidR="00DE604C" w:rsidRDefault="00DE604C" w:rsidP="00DE604C">
      <w:pPr>
        <w:pStyle w:val="NormalWeb"/>
        <w:numPr>
          <w:ilvl w:val="0"/>
          <w:numId w:val="3"/>
        </w:numPr>
        <w:spacing w:before="0" w:beforeAutospacing="0" w:after="0" w:afterAutospacing="0" w:line="276" w:lineRule="auto"/>
        <w:jc w:val="both"/>
        <w:rPr>
          <w:rFonts w:ascii="Arial" w:hAnsi="Arial" w:cs="Arial"/>
          <w:sz w:val="22"/>
          <w:szCs w:val="22"/>
          <w:lang w:val="es-ES"/>
        </w:rPr>
      </w:pPr>
      <w:r>
        <w:rPr>
          <w:rFonts w:ascii="Arial" w:hAnsi="Arial" w:cs="Arial"/>
          <w:sz w:val="22"/>
          <w:szCs w:val="22"/>
          <w:lang w:val="es-ES"/>
        </w:rPr>
        <w:t>¿</w:t>
      </w:r>
      <w:r w:rsidR="00EE6167">
        <w:rPr>
          <w:rFonts w:ascii="Arial" w:hAnsi="Arial" w:cs="Arial"/>
          <w:sz w:val="22"/>
          <w:szCs w:val="22"/>
          <w:lang w:val="es-ES"/>
        </w:rPr>
        <w:t>Cómo podrías aplicar sus procedimientos en tu vida cotidiana</w:t>
      </w:r>
      <w:r>
        <w:rPr>
          <w:rFonts w:ascii="Arial" w:hAnsi="Arial" w:cs="Arial"/>
          <w:sz w:val="22"/>
          <w:szCs w:val="22"/>
          <w:lang w:val="es-ES"/>
        </w:rPr>
        <w:t>?</w:t>
      </w:r>
    </w:p>
    <w:p w:rsidR="00DE604C" w:rsidRDefault="00DE604C" w:rsidP="00EE6167">
      <w:pPr>
        <w:pStyle w:val="NormalWeb"/>
        <w:spacing w:before="0" w:beforeAutospacing="0" w:after="0" w:afterAutospacing="0" w:line="276" w:lineRule="auto"/>
        <w:jc w:val="both"/>
        <w:rPr>
          <w:rFonts w:ascii="Arial" w:hAnsi="Arial" w:cs="Arial"/>
          <w:sz w:val="22"/>
          <w:szCs w:val="22"/>
          <w:lang w:val="es-ES"/>
        </w:rPr>
      </w:pPr>
    </w:p>
    <w:p w:rsidR="00EE6167" w:rsidRDefault="00EE6167" w:rsidP="00DE604C">
      <w:pPr>
        <w:pStyle w:val="NormalWeb"/>
        <w:numPr>
          <w:ilvl w:val="0"/>
          <w:numId w:val="2"/>
        </w:numPr>
        <w:spacing w:before="0" w:beforeAutospacing="0" w:after="0" w:afterAutospacing="0" w:line="276" w:lineRule="auto"/>
        <w:jc w:val="both"/>
        <w:rPr>
          <w:rFonts w:ascii="Arial" w:hAnsi="Arial" w:cs="Arial"/>
          <w:sz w:val="22"/>
          <w:szCs w:val="22"/>
          <w:lang w:val="es-ES"/>
        </w:rPr>
      </w:pPr>
      <w:r>
        <w:rPr>
          <w:rFonts w:ascii="Arial" w:hAnsi="Arial" w:cs="Arial"/>
          <w:sz w:val="22"/>
          <w:szCs w:val="22"/>
          <w:lang w:val="es-ES"/>
        </w:rPr>
        <w:t>De acuerdo con el siguiente caso propón una forma de resolver el conflicto empleando los procedimientos y la información con la que cuentas sobre los medios  alternativos de resolución de conflictos, de forma clara y coherente</w:t>
      </w:r>
    </w:p>
    <w:p w:rsidR="00EE6167" w:rsidRPr="00EE6167" w:rsidRDefault="00DE604C" w:rsidP="00EE6167">
      <w:pPr>
        <w:pStyle w:val="NormalWeb"/>
        <w:ind w:left="720"/>
        <w:jc w:val="both"/>
        <w:rPr>
          <w:rFonts w:ascii="Arial" w:hAnsi="Arial" w:cs="Arial"/>
          <w:sz w:val="22"/>
          <w:szCs w:val="22"/>
        </w:rPr>
      </w:pPr>
      <w:r w:rsidRPr="00EE6167">
        <w:rPr>
          <w:rFonts w:ascii="Arial" w:hAnsi="Arial" w:cs="Arial"/>
          <w:sz w:val="22"/>
          <w:szCs w:val="22"/>
        </w:rPr>
        <w:t>Juan está muy enojado y se siente que ha sido engañado. Relata que hace algo más de un año, alquiló a Pedro una hermosa vivienda en Ri</w:t>
      </w:r>
      <w:r w:rsidR="00EE6167" w:rsidRPr="00EE6167">
        <w:rPr>
          <w:rFonts w:ascii="Arial" w:hAnsi="Arial" w:cs="Arial"/>
          <w:sz w:val="22"/>
          <w:szCs w:val="22"/>
        </w:rPr>
        <w:t>ohacha</w:t>
      </w:r>
      <w:r w:rsidRPr="00EE6167">
        <w:rPr>
          <w:rFonts w:ascii="Arial" w:hAnsi="Arial" w:cs="Arial"/>
          <w:sz w:val="22"/>
          <w:szCs w:val="22"/>
        </w:rPr>
        <w:t xml:space="preserve">, </w:t>
      </w:r>
      <w:r w:rsidR="00EE6167" w:rsidRPr="00EE6167">
        <w:rPr>
          <w:rFonts w:ascii="Arial" w:hAnsi="Arial" w:cs="Arial"/>
          <w:sz w:val="22"/>
          <w:szCs w:val="22"/>
        </w:rPr>
        <w:t xml:space="preserve">en un </w:t>
      </w:r>
      <w:r w:rsidRPr="00EE6167">
        <w:rPr>
          <w:rFonts w:ascii="Arial" w:hAnsi="Arial" w:cs="Arial"/>
          <w:sz w:val="22"/>
          <w:szCs w:val="22"/>
        </w:rPr>
        <w:t xml:space="preserve">barrio residencial de nivel socio económico alto. La propiedad la alquiló por </w:t>
      </w:r>
      <w:r w:rsidR="00EE6167" w:rsidRPr="00EE6167">
        <w:rPr>
          <w:rFonts w:ascii="Arial" w:hAnsi="Arial" w:cs="Arial"/>
          <w:sz w:val="22"/>
          <w:szCs w:val="22"/>
        </w:rPr>
        <w:t>$1.000.000</w:t>
      </w:r>
      <w:r w:rsidRPr="00EE6167">
        <w:rPr>
          <w:rFonts w:ascii="Arial" w:hAnsi="Arial" w:cs="Arial"/>
          <w:sz w:val="22"/>
          <w:szCs w:val="22"/>
        </w:rPr>
        <w:t xml:space="preserve"> mensuales y una garantía de </w:t>
      </w:r>
      <w:r w:rsidR="00EE6167" w:rsidRPr="00EE6167">
        <w:rPr>
          <w:rFonts w:ascii="Arial" w:hAnsi="Arial" w:cs="Arial"/>
          <w:sz w:val="22"/>
          <w:szCs w:val="22"/>
        </w:rPr>
        <w:t>$ 900.000</w:t>
      </w:r>
      <w:r w:rsidRPr="00EE6167">
        <w:rPr>
          <w:rFonts w:ascii="Arial" w:hAnsi="Arial" w:cs="Arial"/>
          <w:sz w:val="22"/>
          <w:szCs w:val="22"/>
        </w:rPr>
        <w:t xml:space="preserve">. Pedro pagó puntualmente hasta hace 8 meses; desde entonces sólo ha pagado </w:t>
      </w:r>
      <w:r w:rsidR="00EE6167" w:rsidRPr="00EE6167">
        <w:rPr>
          <w:rFonts w:ascii="Arial" w:hAnsi="Arial" w:cs="Arial"/>
          <w:sz w:val="22"/>
          <w:szCs w:val="22"/>
        </w:rPr>
        <w:t>$700.000</w:t>
      </w:r>
      <w:r w:rsidRPr="00EE6167">
        <w:rPr>
          <w:rFonts w:ascii="Arial" w:hAnsi="Arial" w:cs="Arial"/>
          <w:sz w:val="22"/>
          <w:szCs w:val="22"/>
        </w:rPr>
        <w:t xml:space="preserve">. Juan ha conversado con Pedro, pero, no obstante las reiteradas promesas que le ha hecho, no cumple con pagar lo adeudado. Hace dos meses que incluso Juan no puede conversar con Pedro, quien aparentemente se hace negar y una vez que se encontraron en la calle se portó en forma muy descomedida. </w:t>
      </w:r>
    </w:p>
    <w:p w:rsidR="00DE604C" w:rsidRDefault="00DE604C" w:rsidP="00EE6167">
      <w:pPr>
        <w:pStyle w:val="NormalWeb"/>
        <w:ind w:left="720"/>
        <w:jc w:val="both"/>
        <w:rPr>
          <w:rFonts w:ascii="Arial" w:hAnsi="Arial" w:cs="Arial"/>
          <w:sz w:val="22"/>
          <w:szCs w:val="22"/>
        </w:rPr>
      </w:pPr>
      <w:r w:rsidRPr="00EE6167">
        <w:rPr>
          <w:rFonts w:ascii="Arial" w:hAnsi="Arial" w:cs="Arial"/>
          <w:sz w:val="22"/>
          <w:szCs w:val="22"/>
        </w:rPr>
        <w:t xml:space="preserve">Juan ha recurrido </w:t>
      </w:r>
      <w:r w:rsidR="00EE6167" w:rsidRPr="00EE6167">
        <w:rPr>
          <w:rFonts w:ascii="Arial" w:hAnsi="Arial" w:cs="Arial"/>
          <w:sz w:val="22"/>
          <w:szCs w:val="22"/>
        </w:rPr>
        <w:t>a ti como su amiga</w:t>
      </w:r>
      <w:r w:rsidRPr="00EE6167">
        <w:rPr>
          <w:rFonts w:ascii="Arial" w:hAnsi="Arial" w:cs="Arial"/>
          <w:sz w:val="22"/>
          <w:szCs w:val="22"/>
        </w:rPr>
        <w:t xml:space="preserve">, </w:t>
      </w:r>
      <w:r w:rsidR="00EE6167" w:rsidRPr="00EE6167">
        <w:rPr>
          <w:rFonts w:ascii="Arial" w:hAnsi="Arial" w:cs="Arial"/>
          <w:sz w:val="22"/>
          <w:szCs w:val="22"/>
        </w:rPr>
        <w:t>y t</w:t>
      </w:r>
      <w:r w:rsidRPr="00EE6167">
        <w:rPr>
          <w:rFonts w:ascii="Arial" w:hAnsi="Arial" w:cs="Arial"/>
          <w:sz w:val="22"/>
          <w:szCs w:val="22"/>
        </w:rPr>
        <w:t>e ha pedido consejo de cómo puede proceder para lograr el pago de lo que se le adeuda y también la devolución de su propiedad, sin tener que recurrir a un proceso judicial, pues considera que éste es muy lento, costoso y complicado.</w:t>
      </w:r>
    </w:p>
    <w:p w:rsidR="00EE6167" w:rsidRPr="00EE6167" w:rsidRDefault="00EE6167" w:rsidP="00EE6167">
      <w:pPr>
        <w:pStyle w:val="NormalWeb"/>
        <w:numPr>
          <w:ilvl w:val="0"/>
          <w:numId w:val="2"/>
        </w:numPr>
        <w:jc w:val="both"/>
        <w:rPr>
          <w:rFonts w:ascii="Arial" w:hAnsi="Arial" w:cs="Arial"/>
          <w:sz w:val="22"/>
          <w:szCs w:val="22"/>
        </w:rPr>
      </w:pPr>
      <w:r>
        <w:rPr>
          <w:rFonts w:ascii="Arial" w:hAnsi="Arial" w:cs="Arial"/>
          <w:sz w:val="22"/>
          <w:szCs w:val="22"/>
        </w:rPr>
        <w:t xml:space="preserve">Elabora un caso complejo donde puedas poner en práctica tus conocimientos sobre los procedimientos para solucionar conflictos. </w:t>
      </w:r>
    </w:p>
    <w:p w:rsidR="00DE604C" w:rsidRDefault="00DE604C" w:rsidP="00DE604C">
      <w:pPr>
        <w:spacing w:line="276" w:lineRule="auto"/>
        <w:jc w:val="both"/>
        <w:rPr>
          <w:rFonts w:ascii="Arial" w:hAnsi="Arial" w:cs="Arial"/>
          <w:color w:val="000000"/>
          <w:sz w:val="22"/>
          <w:szCs w:val="22"/>
        </w:rPr>
      </w:pPr>
      <w:r w:rsidRPr="00D14578">
        <w:rPr>
          <w:rFonts w:ascii="Arial" w:hAnsi="Arial" w:cs="Arial"/>
          <w:sz w:val="22"/>
          <w:szCs w:val="22"/>
        </w:rPr>
        <w:t>Bibliografía y/o Web-</w:t>
      </w:r>
      <w:proofErr w:type="spellStart"/>
      <w:r w:rsidRPr="00D14578">
        <w:rPr>
          <w:rFonts w:ascii="Arial" w:hAnsi="Arial" w:cs="Arial"/>
          <w:sz w:val="22"/>
          <w:szCs w:val="22"/>
        </w:rPr>
        <w:t>graf</w:t>
      </w:r>
      <w:r w:rsidRPr="00D14578">
        <w:rPr>
          <w:rFonts w:ascii="Arial" w:hAnsi="Arial" w:cs="Arial"/>
          <w:sz w:val="22"/>
          <w:szCs w:val="22"/>
          <w:lang w:val="es-CO"/>
        </w:rPr>
        <w:t>ía</w:t>
      </w:r>
      <w:proofErr w:type="spellEnd"/>
      <w:proofErr w:type="gramStart"/>
      <w:r w:rsidRPr="00D14578">
        <w:rPr>
          <w:rFonts w:ascii="Arial" w:hAnsi="Arial" w:cs="Arial"/>
          <w:sz w:val="22"/>
          <w:szCs w:val="22"/>
        </w:rPr>
        <w:t>:</w:t>
      </w:r>
      <w:r w:rsidRPr="00D14578">
        <w:rPr>
          <w:rFonts w:ascii="Arial" w:hAnsi="Arial" w:cs="Arial"/>
          <w:color w:val="000000"/>
          <w:sz w:val="22"/>
          <w:szCs w:val="22"/>
        </w:rPr>
        <w:t>.</w:t>
      </w:r>
      <w:proofErr w:type="gramEnd"/>
      <w:r w:rsidRPr="00D14578">
        <w:rPr>
          <w:rFonts w:ascii="Arial" w:hAnsi="Arial" w:cs="Arial"/>
          <w:color w:val="000000"/>
          <w:sz w:val="22"/>
          <w:szCs w:val="22"/>
        </w:rPr>
        <w:t xml:space="preserve"> </w:t>
      </w:r>
    </w:p>
    <w:p w:rsidR="00DE604C" w:rsidRPr="00EE6167" w:rsidRDefault="004C7AFD" w:rsidP="00DE604C">
      <w:pPr>
        <w:spacing w:line="276" w:lineRule="auto"/>
        <w:jc w:val="both"/>
        <w:rPr>
          <w:rFonts w:ascii="Arial" w:hAnsi="Arial" w:cs="Arial"/>
          <w:sz w:val="22"/>
          <w:szCs w:val="22"/>
        </w:rPr>
      </w:pPr>
      <w:hyperlink r:id="rId7" w:history="1">
        <w:r w:rsidR="00EE6167" w:rsidRPr="00EE6167">
          <w:rPr>
            <w:rStyle w:val="Hipervnculo"/>
            <w:rFonts w:ascii="Arial" w:hAnsi="Arial" w:cs="Arial"/>
            <w:color w:val="auto"/>
            <w:sz w:val="22"/>
            <w:szCs w:val="22"/>
          </w:rPr>
          <w:t>http://atecex.uexternado.edu.co/mediador/documentos/mediacion.pdf</w:t>
        </w:r>
      </w:hyperlink>
    </w:p>
    <w:p w:rsidR="00EE6167" w:rsidRPr="00D14578" w:rsidRDefault="00EE6167" w:rsidP="00DE604C">
      <w:pPr>
        <w:spacing w:line="276" w:lineRule="auto"/>
        <w:jc w:val="both"/>
        <w:rPr>
          <w:rFonts w:ascii="Arial" w:hAnsi="Arial" w:cs="Arial"/>
          <w:sz w:val="22"/>
          <w:szCs w:val="22"/>
        </w:rPr>
      </w:pPr>
    </w:p>
    <w:p w:rsidR="00DE604C" w:rsidRPr="00D14578" w:rsidRDefault="00DE604C" w:rsidP="00DE604C">
      <w:pPr>
        <w:spacing w:line="276" w:lineRule="auto"/>
        <w:ind w:left="624"/>
        <w:jc w:val="both"/>
        <w:rPr>
          <w:rFonts w:ascii="Arial" w:hAnsi="Arial" w:cs="Arial"/>
          <w:sz w:val="22"/>
          <w:szCs w:val="22"/>
        </w:rPr>
      </w:pPr>
      <w:r w:rsidRPr="00D14578">
        <w:rPr>
          <w:rFonts w:ascii="Arial" w:hAnsi="Arial" w:cs="Arial"/>
          <w:sz w:val="22"/>
          <w:szCs w:val="22"/>
        </w:rPr>
        <w:t>Revisado por:</w:t>
      </w:r>
      <w:r w:rsidRPr="00D14578">
        <w:rPr>
          <w:rFonts w:ascii="Arial" w:hAnsi="Arial" w:cs="Arial"/>
          <w:sz w:val="22"/>
          <w:szCs w:val="22"/>
        </w:rPr>
        <w:tab/>
      </w:r>
      <w:r w:rsidRPr="00D14578">
        <w:rPr>
          <w:rFonts w:ascii="Arial" w:hAnsi="Arial" w:cs="Arial"/>
          <w:sz w:val="22"/>
          <w:szCs w:val="22"/>
        </w:rPr>
        <w:tab/>
      </w:r>
      <w:r w:rsidRPr="00D14578">
        <w:rPr>
          <w:rFonts w:ascii="Arial" w:hAnsi="Arial" w:cs="Arial"/>
          <w:sz w:val="22"/>
          <w:szCs w:val="22"/>
        </w:rPr>
        <w:tab/>
      </w:r>
      <w:r w:rsidRPr="00D14578">
        <w:rPr>
          <w:rFonts w:ascii="Arial" w:hAnsi="Arial" w:cs="Arial"/>
          <w:sz w:val="22"/>
          <w:szCs w:val="22"/>
        </w:rPr>
        <w:tab/>
      </w:r>
      <w:r w:rsidRPr="00D14578">
        <w:rPr>
          <w:rFonts w:ascii="Arial" w:hAnsi="Arial" w:cs="Arial"/>
          <w:sz w:val="22"/>
          <w:szCs w:val="22"/>
        </w:rPr>
        <w:tab/>
        <w:t>Fecha de revisión:</w:t>
      </w:r>
    </w:p>
    <w:p w:rsidR="00DE604C" w:rsidRPr="00DB3095" w:rsidRDefault="00DE604C" w:rsidP="00DE604C">
      <w:pPr>
        <w:spacing w:line="276" w:lineRule="auto"/>
        <w:ind w:left="624"/>
        <w:jc w:val="both"/>
        <w:rPr>
          <w:rFonts w:ascii="Arial" w:hAnsi="Arial" w:cs="Arial"/>
          <w:sz w:val="22"/>
          <w:szCs w:val="22"/>
        </w:rPr>
      </w:pPr>
      <w:r w:rsidRPr="00D14578">
        <w:rPr>
          <w:rFonts w:ascii="Arial" w:hAnsi="Arial" w:cs="Arial"/>
          <w:sz w:val="22"/>
          <w:szCs w:val="22"/>
        </w:rPr>
        <w:t>Aprobado por:</w:t>
      </w:r>
      <w:r w:rsidRPr="00D14578">
        <w:rPr>
          <w:rFonts w:ascii="Arial" w:hAnsi="Arial" w:cs="Arial"/>
          <w:sz w:val="22"/>
          <w:szCs w:val="22"/>
        </w:rPr>
        <w:tab/>
      </w:r>
      <w:r w:rsidRPr="00D14578">
        <w:rPr>
          <w:rFonts w:ascii="Arial" w:hAnsi="Arial" w:cs="Arial"/>
          <w:sz w:val="22"/>
          <w:szCs w:val="22"/>
        </w:rPr>
        <w:tab/>
      </w:r>
      <w:r w:rsidRPr="00D14578">
        <w:rPr>
          <w:rFonts w:ascii="Arial" w:hAnsi="Arial" w:cs="Arial"/>
          <w:sz w:val="22"/>
          <w:szCs w:val="22"/>
        </w:rPr>
        <w:tab/>
      </w:r>
    </w:p>
    <w:p w:rsidR="006906B2" w:rsidRDefault="006906B2"/>
    <w:sectPr w:rsidR="006906B2" w:rsidSect="00DB3095">
      <w:pgSz w:w="12242" w:h="15842"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D32CC"/>
    <w:multiLevelType w:val="hybridMultilevel"/>
    <w:tmpl w:val="65CCC82A"/>
    <w:lvl w:ilvl="0" w:tplc="AE5A353A">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nsid w:val="55A90ADD"/>
    <w:multiLevelType w:val="hybridMultilevel"/>
    <w:tmpl w:val="C0EA873C"/>
    <w:lvl w:ilvl="0" w:tplc="C8805B48">
      <w:start w:val="1"/>
      <w:numFmt w:val="decimal"/>
      <w:lvlText w:val="%1."/>
      <w:lvlJc w:val="left"/>
      <w:pPr>
        <w:tabs>
          <w:tab w:val="num" w:pos="624"/>
        </w:tabs>
        <w:ind w:left="624" w:hanging="34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6A67348C"/>
    <w:multiLevelType w:val="hybridMultilevel"/>
    <w:tmpl w:val="60120B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04C"/>
    <w:rsid w:val="0032389E"/>
    <w:rsid w:val="004C7AFD"/>
    <w:rsid w:val="006906B2"/>
    <w:rsid w:val="00C773A8"/>
    <w:rsid w:val="00DE604C"/>
    <w:rsid w:val="00EE616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04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DE604C"/>
    <w:pPr>
      <w:tabs>
        <w:tab w:val="center" w:pos="4252"/>
        <w:tab w:val="right" w:pos="8504"/>
      </w:tabs>
    </w:pPr>
  </w:style>
  <w:style w:type="character" w:customStyle="1" w:styleId="EncabezadoCar">
    <w:name w:val="Encabezado Car"/>
    <w:basedOn w:val="Fuentedeprrafopredeter"/>
    <w:link w:val="Encabezado"/>
    <w:rsid w:val="00DE604C"/>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E604C"/>
  </w:style>
  <w:style w:type="paragraph" w:styleId="Prrafodelista">
    <w:name w:val="List Paragraph"/>
    <w:basedOn w:val="Normal"/>
    <w:uiPriority w:val="34"/>
    <w:qFormat/>
    <w:rsid w:val="00DE604C"/>
    <w:pPr>
      <w:ind w:left="708"/>
    </w:pPr>
  </w:style>
  <w:style w:type="character" w:styleId="Hipervnculo">
    <w:name w:val="Hyperlink"/>
    <w:basedOn w:val="Fuentedeprrafopredeter"/>
    <w:uiPriority w:val="99"/>
    <w:unhideWhenUsed/>
    <w:rsid w:val="00DE604C"/>
    <w:rPr>
      <w:color w:val="0000FF"/>
      <w:u w:val="single"/>
    </w:rPr>
  </w:style>
  <w:style w:type="paragraph" w:styleId="NormalWeb">
    <w:name w:val="Normal (Web)"/>
    <w:basedOn w:val="Normal"/>
    <w:uiPriority w:val="99"/>
    <w:semiHidden/>
    <w:unhideWhenUsed/>
    <w:rsid w:val="00DE604C"/>
    <w:pPr>
      <w:spacing w:before="100" w:beforeAutospacing="1" w:after="100" w:afterAutospacing="1"/>
    </w:pPr>
    <w:rPr>
      <w:lang w:val="es-CO" w:eastAsia="es-CO"/>
    </w:rPr>
  </w:style>
  <w:style w:type="character" w:styleId="CitaHTML">
    <w:name w:val="HTML Cite"/>
    <w:basedOn w:val="Fuentedeprrafopredeter"/>
    <w:uiPriority w:val="99"/>
    <w:semiHidden/>
    <w:unhideWhenUsed/>
    <w:rsid w:val="00DE604C"/>
    <w:rPr>
      <w:i w:val="0"/>
      <w:iCs w:val="0"/>
      <w:color w:val="0E774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04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DE604C"/>
    <w:pPr>
      <w:tabs>
        <w:tab w:val="center" w:pos="4252"/>
        <w:tab w:val="right" w:pos="8504"/>
      </w:tabs>
    </w:pPr>
  </w:style>
  <w:style w:type="character" w:customStyle="1" w:styleId="EncabezadoCar">
    <w:name w:val="Encabezado Car"/>
    <w:basedOn w:val="Fuentedeprrafopredeter"/>
    <w:link w:val="Encabezado"/>
    <w:rsid w:val="00DE604C"/>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E604C"/>
  </w:style>
  <w:style w:type="paragraph" w:styleId="Prrafodelista">
    <w:name w:val="List Paragraph"/>
    <w:basedOn w:val="Normal"/>
    <w:uiPriority w:val="34"/>
    <w:qFormat/>
    <w:rsid w:val="00DE604C"/>
    <w:pPr>
      <w:ind w:left="708"/>
    </w:pPr>
  </w:style>
  <w:style w:type="character" w:styleId="Hipervnculo">
    <w:name w:val="Hyperlink"/>
    <w:basedOn w:val="Fuentedeprrafopredeter"/>
    <w:uiPriority w:val="99"/>
    <w:unhideWhenUsed/>
    <w:rsid w:val="00DE604C"/>
    <w:rPr>
      <w:color w:val="0000FF"/>
      <w:u w:val="single"/>
    </w:rPr>
  </w:style>
  <w:style w:type="paragraph" w:styleId="NormalWeb">
    <w:name w:val="Normal (Web)"/>
    <w:basedOn w:val="Normal"/>
    <w:uiPriority w:val="99"/>
    <w:semiHidden/>
    <w:unhideWhenUsed/>
    <w:rsid w:val="00DE604C"/>
    <w:pPr>
      <w:spacing w:before="100" w:beforeAutospacing="1" w:after="100" w:afterAutospacing="1"/>
    </w:pPr>
    <w:rPr>
      <w:lang w:val="es-CO" w:eastAsia="es-CO"/>
    </w:rPr>
  </w:style>
  <w:style w:type="character" w:styleId="CitaHTML">
    <w:name w:val="HTML Cite"/>
    <w:basedOn w:val="Fuentedeprrafopredeter"/>
    <w:uiPriority w:val="99"/>
    <w:semiHidden/>
    <w:unhideWhenUsed/>
    <w:rsid w:val="00DE604C"/>
    <w:rPr>
      <w:i w:val="0"/>
      <w:iCs w:val="0"/>
      <w:color w:val="0E7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524383">
      <w:bodyDiv w:val="1"/>
      <w:marLeft w:val="0"/>
      <w:marRight w:val="0"/>
      <w:marTop w:val="0"/>
      <w:marBottom w:val="0"/>
      <w:divBdr>
        <w:top w:val="none" w:sz="0" w:space="0" w:color="auto"/>
        <w:left w:val="none" w:sz="0" w:space="0" w:color="auto"/>
        <w:bottom w:val="none" w:sz="0" w:space="0" w:color="auto"/>
        <w:right w:val="none" w:sz="0" w:space="0" w:color="auto"/>
      </w:divBdr>
      <w:divsChild>
        <w:div w:id="127821039">
          <w:marLeft w:val="0"/>
          <w:marRight w:val="0"/>
          <w:marTop w:val="0"/>
          <w:marBottom w:val="0"/>
          <w:divBdr>
            <w:top w:val="none" w:sz="0" w:space="0" w:color="auto"/>
            <w:left w:val="none" w:sz="0" w:space="0" w:color="auto"/>
            <w:bottom w:val="none" w:sz="0" w:space="0" w:color="auto"/>
            <w:right w:val="none" w:sz="0" w:space="0" w:color="auto"/>
          </w:divBdr>
          <w:divsChild>
            <w:div w:id="1821771673">
              <w:marLeft w:val="0"/>
              <w:marRight w:val="0"/>
              <w:marTop w:val="0"/>
              <w:marBottom w:val="0"/>
              <w:divBdr>
                <w:top w:val="none" w:sz="0" w:space="0" w:color="auto"/>
                <w:left w:val="none" w:sz="0" w:space="0" w:color="auto"/>
                <w:bottom w:val="none" w:sz="0" w:space="0" w:color="auto"/>
                <w:right w:val="none" w:sz="0" w:space="0" w:color="auto"/>
              </w:divBdr>
              <w:divsChild>
                <w:div w:id="207192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atecex.uexternado.edu.co/mediador/documentos/mediac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732</Words>
  <Characters>4032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2012-05-23T02:11:00Z</dcterms:created>
  <dcterms:modified xsi:type="dcterms:W3CDTF">2012-05-23T02:11:00Z</dcterms:modified>
</cp:coreProperties>
</file>